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cs" w:asciiTheme="majorBidi" w:hAnsiTheme="majorBidi" w:cstheme="majorBidi"/>
          <w:b/>
          <w:bCs/>
          <w:sz w:val="26"/>
          <w:szCs w:val="26"/>
          <w:rtl/>
          <w:lang w:val="fr-CA" w:bidi="ar-DZ"/>
        </w:rPr>
      </w:pPr>
      <w:r>
        <w:rPr>
          <w:rFonts w:hint="cs" w:asciiTheme="majorBidi" w:hAnsiTheme="majorBidi" w:cstheme="majorBidi"/>
          <w:b/>
          <w:bCs/>
          <w:sz w:val="26"/>
          <w:szCs w:val="26"/>
          <w:rtl/>
          <w:lang w:val="fr-CA" w:bidi="ar-DZ"/>
        </w:rPr>
        <w:t>الجمهورية الجزائرية الديمقراطية الشعبية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lang w:val="fr-CA" w:bidi="ar-DZ"/>
        </w:rPr>
      </w:pPr>
      <w:r>
        <w:rPr>
          <w:b/>
          <w:bCs/>
          <w:sz w:val="26"/>
          <w:szCs w:val="26"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5488305</wp:posOffset>
            </wp:positionH>
            <wp:positionV relativeFrom="paragraph">
              <wp:posOffset>20955</wp:posOffset>
            </wp:positionV>
            <wp:extent cx="889000" cy="902335"/>
            <wp:effectExtent l="0" t="0" r="6350" b="0"/>
            <wp:wrapNone/>
            <wp:docPr id="6" name="Image 2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8255</wp:posOffset>
            </wp:positionV>
            <wp:extent cx="908050" cy="902335"/>
            <wp:effectExtent l="0" t="0" r="6350" b="0"/>
            <wp:wrapNone/>
            <wp:docPr id="1248245422" name="Image 1248245422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245422" name="Image 1248245422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  <w:t>U</w:t>
      </w:r>
      <w:r>
        <w:rPr>
          <w:rFonts w:asciiTheme="majorBidi" w:hAnsiTheme="majorBidi" w:cstheme="majorBidi"/>
          <w:b/>
          <w:bCs/>
          <w:lang w:val="fr-CA" w:bidi="ar-DZ"/>
        </w:rPr>
        <w:t>niversité Ibn Khaldoun -Tiaret-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lang w:val="fr-CA" w:bidi="ar-DZ"/>
        </w:rPr>
      </w:pPr>
      <w:r>
        <w:rPr>
          <w:rFonts w:asciiTheme="majorBidi" w:hAnsiTheme="majorBidi" w:cstheme="majorBidi"/>
          <w:b/>
          <w:bCs/>
          <w:lang w:val="fr-CA" w:bidi="ar-DZ"/>
        </w:rPr>
        <w:t>Faculté des Sciences de la Nature et de la Vie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lang w:val="fr-CA" w:bidi="ar-DZ"/>
        </w:rPr>
      </w:pPr>
      <w:r>
        <w:rPr>
          <w:rFonts w:asciiTheme="majorBidi" w:hAnsiTheme="majorBidi" w:cstheme="majorBidi"/>
          <w:b/>
          <w:bCs/>
          <w:lang w:val="fr-CA" w:bidi="ar-DZ"/>
        </w:rPr>
        <w:t>DOMAINE: Sciences de la Nature et de la Vie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lang w:val="fr-CA" w:bidi="ar-DZ"/>
        </w:rPr>
      </w:pPr>
      <w:r>
        <w:rPr>
          <w:rFonts w:asciiTheme="majorBidi" w:hAnsiTheme="majorBidi" w:cstheme="majorBidi"/>
          <w:b/>
          <w:bCs/>
          <w:lang w:val="fr-CA" w:bidi="ar-DZ"/>
        </w:rPr>
        <w:t>Département de socle commun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lang w:val="fr-CA" w:bidi="ar-DZ"/>
        </w:rPr>
      </w:pPr>
      <w:r>
        <w:rPr>
          <w:rFonts w:asciiTheme="majorBidi" w:hAnsiTheme="majorBidi" w:cstheme="majorBidi"/>
          <w:lang w:val="fr-CA" w:bidi="ar-DZ"/>
        </w:rPr>
        <w:pict>
          <v:line id="Connecteur droit 1" o:spid="_x0000_s1026" o:spt="20" style="position:absolute;left:0pt;margin-left:-39.95pt;margin-top:19.85pt;height:1.5pt;width:540pt;z-index:251661312;mso-width-relative:page;mso-height-relative:page;" stroked="t" coordsize="21600,21600" o:gfxdata="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pCC53bAAAACwEAAA8AAAAAAAAAAQAgAAAAIgAAAGRycy9kb3ducmV2LnhtbFBLAQIUABQAAAAI&#10;AIdO4kBluBV/6gEAAOEDAAAOAAAAAAAAAAEAIAAAACoBAABkcnMvZTJvRG9jLnhtbFBLBQYAAAAA&#10;BgAGAFkBAACGBQAAAAA=&#10;">
            <v:path arrowok="t"/>
            <v:fill focussize="0,0"/>
            <v:stroke weight="1.5pt" color="#7030A0" joinstyle="miter"/>
            <v:imagedata o:title=""/>
            <o:lock v:ext="edit"/>
          </v:line>
        </w:pict>
      </w:r>
      <w:r>
        <w:rPr>
          <w:rFonts w:asciiTheme="majorBidi" w:hAnsiTheme="majorBidi" w:cstheme="majorBidi"/>
          <w:b/>
          <w:bCs/>
          <w:lang w:val="fr-CA" w:bidi="ar-DZ"/>
        </w:rPr>
        <w:t>Année Universitaire : 2023/2024</w:t>
      </w:r>
    </w:p>
    <w:p>
      <w:pPr>
        <w:spacing w:line="240" w:lineRule="auto"/>
        <w:rPr>
          <w:rFonts w:asciiTheme="majorBidi" w:hAnsiTheme="majorBidi" w:cstheme="majorBidi"/>
          <w:sz w:val="4"/>
          <w:szCs w:val="4"/>
          <w:lang w:val="fr-CA" w:bidi="ar-DZ"/>
        </w:rPr>
      </w:pPr>
    </w:p>
    <w:p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fr-CA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CA" w:bidi="ar-DZ"/>
        </w:rPr>
        <w:pict>
          <v:shape id="_x0000_i1025" o:spt="136" type="#_x0000_t136" style="height:31.5pt;width:470.25pt;" fillcolor="#0070C0" filled="t" stroked="t" coordsize="21600,21600">
            <v:path/>
            <v:fill on="t" focussize="0,0"/>
            <v:stroke color="#0070C0"/>
            <v:imagedata o:title=""/>
            <o:lock v:ext="edit"/>
            <v:textpath on="t" fitshape="t" fitpath="t" trim="t" xscale="f" string="Planning des examens de dettes en L1 SNV" style="font-family:Times New Roman;font-size:36pt;v-text-align:center;"/>
            <v:shadow on="t" color="#B2B2B2" opacity="52429f" offset="3pt,2pt"/>
            <w10:wrap type="none"/>
            <w10:anchorlock/>
          </v:shape>
        </w:pict>
      </w:r>
    </w:p>
    <w:p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lang w:val="fr-CA" w:bidi="ar-DZ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val="fr-CA" w:bidi="ar-DZ"/>
        </w:rPr>
        <w:t xml:space="preserve"> </w:t>
      </w:r>
      <w:r>
        <w:rPr>
          <w:rFonts w:hint="default" w:asciiTheme="majorBidi" w:hAnsiTheme="majorBidi" w:cstheme="majorBidi"/>
          <w:b/>
          <w:bCs/>
          <w:color w:val="FF0000"/>
          <w:sz w:val="28"/>
          <w:szCs w:val="28"/>
          <w:lang w:val="fr-CA" w:bidi="ar-DZ"/>
        </w:rPr>
        <w:t>Deuxième s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lang w:val="fr-CA" w:bidi="ar-DZ"/>
        </w:rPr>
        <w:t>emestre</w:t>
      </w:r>
    </w:p>
    <w:tbl>
      <w:tblPr>
        <w:tblStyle w:val="4"/>
        <w:tblW w:w="10691" w:type="dxa"/>
        <w:tblInd w:w="-7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8"/>
        <w:gridCol w:w="1633"/>
        <w:gridCol w:w="1734"/>
        <w:gridCol w:w="183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55" w:hRule="atLeast"/>
        </w:trPr>
        <w:tc>
          <w:tcPr>
            <w:tcW w:w="10685" w:type="dxa"/>
            <w:gridSpan w:val="4"/>
            <w:shd w:val="clear" w:color="auto" w:fill="FFC000" w:themeFill="accent4"/>
            <w:vAlign w:val="center"/>
          </w:tcPr>
          <w:p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CA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CA" w:bidi="ar-DZ"/>
              </w:rPr>
              <w:t>Examens de dettes en L1-SNV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48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 w:bidi="ar-DZ"/>
              </w:rPr>
              <w:t>Matière</w:t>
            </w:r>
          </w:p>
        </w:tc>
        <w:tc>
          <w:tcPr>
            <w:tcW w:w="163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ajorBidi" w:hAnsiTheme="majorBidi" w:cstheme="majorBidi"/>
                <w:b/>
                <w:bCs/>
                <w:sz w:val="24"/>
                <w:szCs w:val="24"/>
                <w:lang w:val="fr-CA" w:bidi="ar-DZ"/>
              </w:rPr>
            </w:pPr>
            <w:r>
              <w:rPr>
                <w:rFonts w:hint="default" w:asciiTheme="majorBidi" w:hAnsiTheme="majorBidi" w:cstheme="majorBidi"/>
                <w:b/>
                <w:bCs/>
                <w:sz w:val="24"/>
                <w:szCs w:val="24"/>
                <w:lang w:val="fr-CA" w:bidi="ar-DZ"/>
              </w:rPr>
              <w:t>Enseignant</w:t>
            </w:r>
          </w:p>
        </w:tc>
        <w:tc>
          <w:tcPr>
            <w:tcW w:w="173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 w:bidi="ar-DZ"/>
              </w:rPr>
              <w:t>Date</w:t>
            </w:r>
          </w:p>
        </w:tc>
        <w:tc>
          <w:tcPr>
            <w:tcW w:w="1836" w:type="dxa"/>
            <w:gridSpan w:val="2"/>
            <w:shd w:val="clear" w:color="auto" w:fill="D8D8D8" w:themeFill="background1" w:themeFillShade="D9"/>
            <w:vAlign w:val="center"/>
          </w:tcPr>
          <w:p>
            <w:pPr>
              <w:tabs>
                <w:tab w:val="center" w:pos="102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 w:bidi="ar-DZ"/>
              </w:rPr>
              <w:t>Heure et lieu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88" w:type="dxa"/>
            <w:shd w:val="clear" w:color="auto" w:fill="DAE3F3" w:themeFill="accent1" w:themeFillTint="32"/>
            <w:vAlign w:val="center"/>
          </w:tcPr>
          <w:p>
            <w:pPr>
              <w:spacing w:after="0" w:line="240" w:lineRule="auto"/>
              <w:rPr>
                <w:rFonts w:hint="default" w:asciiTheme="majorBidi" w:hAnsiTheme="majorBidi" w:cstheme="majorBidi"/>
                <w:sz w:val="22"/>
                <w:szCs w:val="22"/>
                <w:lang w:val="fr-CA" w:bidi="ar-DZ"/>
              </w:rPr>
            </w:pPr>
            <w:r>
              <w:rPr>
                <w:rFonts w:hint="default" w:asciiTheme="majorBidi" w:hAnsiTheme="majorBidi" w:cstheme="majorBidi"/>
                <w:sz w:val="22"/>
                <w:szCs w:val="22"/>
                <w:lang w:val="fr-CA" w:bidi="ar-DZ"/>
              </w:rPr>
              <w:t>Thermodynamique et c</w:t>
            </w:r>
            <w:r>
              <w:rPr>
                <w:rFonts w:asciiTheme="majorBidi" w:hAnsiTheme="majorBidi" w:cstheme="majorBidi"/>
                <w:sz w:val="22"/>
                <w:szCs w:val="22"/>
                <w:lang w:val="fr-CA" w:bidi="ar-DZ"/>
              </w:rPr>
              <w:t xml:space="preserve">himie </w:t>
            </w:r>
            <w:r>
              <w:rPr>
                <w:rFonts w:hint="default" w:asciiTheme="majorBidi" w:hAnsiTheme="majorBidi" w:cstheme="majorBidi"/>
                <w:sz w:val="22"/>
                <w:szCs w:val="22"/>
                <w:lang w:val="fr-CA" w:bidi="ar-DZ"/>
              </w:rPr>
              <w:t>des solutions</w:t>
            </w:r>
          </w:p>
        </w:tc>
        <w:tc>
          <w:tcPr>
            <w:tcW w:w="1633" w:type="dxa"/>
            <w:shd w:val="clear" w:color="auto" w:fill="DAE3F3" w:themeFill="accent1" w:themeFillTint="32"/>
            <w:vAlign w:val="center"/>
          </w:tcPr>
          <w:p>
            <w:pPr>
              <w:spacing w:after="0" w:line="240" w:lineRule="auto"/>
              <w:jc w:val="left"/>
              <w:rPr>
                <w:rFonts w:hint="default" w:asciiTheme="majorBidi" w:hAnsiTheme="majorBidi" w:cstheme="majorBidi"/>
                <w:b w:val="0"/>
                <w:bCs w:val="0"/>
                <w:color w:val="000000" w:themeColor="text1"/>
                <w:lang w:val="fr-CA" w:bidi="ar-D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ajorBidi" w:hAnsiTheme="majorBidi" w:cstheme="majorBidi"/>
                <w:b w:val="0"/>
                <w:bCs w:val="0"/>
                <w:color w:val="000000" w:themeColor="text1"/>
                <w:lang w:val="fr-CA" w:bidi="ar-DZ"/>
                <w14:textFill>
                  <w14:solidFill>
                    <w14:schemeClr w14:val="tx1"/>
                  </w14:solidFill>
                </w14:textFill>
              </w:rPr>
              <w:t>Mr. Fetouhi</w:t>
            </w:r>
          </w:p>
        </w:tc>
        <w:tc>
          <w:tcPr>
            <w:tcW w:w="1734" w:type="dxa"/>
            <w:shd w:val="clear" w:color="auto" w:fill="DAE3F3" w:themeFill="accent1" w:themeFillTint="32"/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ajorBidi" w:hAnsiTheme="majorBidi" w:cstheme="majorBidi"/>
                <w:b/>
                <w:bCs/>
                <w:color w:val="FF0000"/>
                <w:lang w:val="fr-CA"/>
              </w:rPr>
            </w:pPr>
            <w:r>
              <w:rPr>
                <w:rFonts w:hint="default" w:asciiTheme="majorBidi" w:hAnsiTheme="majorBidi" w:cstheme="majorBidi"/>
                <w:b/>
                <w:bCs/>
                <w:color w:val="FF0000"/>
                <w:lang w:val="fr-CA"/>
              </w:rPr>
              <w:t xml:space="preserve">Mercredi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  <w:r>
              <w:rPr>
                <w:rFonts w:hint="default" w:asciiTheme="majorBidi" w:hAnsiTheme="majorBidi" w:cstheme="majorBidi"/>
                <w:b/>
                <w:bCs/>
                <w:color w:val="FF0000"/>
                <w:lang w:val="fr-CA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/0</w:t>
            </w:r>
            <w:r>
              <w:rPr>
                <w:rFonts w:hint="default" w:asciiTheme="majorBidi" w:hAnsiTheme="majorBidi" w:cstheme="majorBidi"/>
                <w:b/>
                <w:bCs/>
                <w:color w:val="FF0000"/>
                <w:lang w:val="fr-CA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/2024</w:t>
            </w:r>
          </w:p>
        </w:tc>
        <w:tc>
          <w:tcPr>
            <w:tcW w:w="1836" w:type="dxa"/>
            <w:gridSpan w:val="2"/>
            <w:vMerge w:val="restart"/>
            <w:shd w:val="clear" w:color="auto" w:fill="DAE3F3" w:themeFill="accent1" w:themeFillTint="32"/>
            <w:vAlign w:val="center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lang w:val="fr-CA" w:bidi="ar-DZ"/>
              </w:rPr>
            </w:pPr>
            <w:r>
              <w:rPr>
                <w:rFonts w:hint="default"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lang w:val="fr-CA" w:bidi="ar-DZ"/>
              </w:rPr>
              <w:t>08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lang w:val="fr-CA" w:bidi="ar-DZ"/>
              </w:rPr>
              <w:t>h.</w:t>
            </w:r>
            <w:r>
              <w:rPr>
                <w:rFonts w:hint="default"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lang w:val="fr-CA" w:bidi="ar-DZ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lang w:val="fr-CA" w:bidi="ar-DZ"/>
              </w:rPr>
              <w:t>0’ à 1</w:t>
            </w:r>
            <w:r>
              <w:rPr>
                <w:rFonts w:hint="default"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lang w:val="fr-CA" w:bidi="ar-DZ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lang w:val="fr-CA" w:bidi="ar-DZ"/>
              </w:rPr>
              <w:t>h.</w:t>
            </w:r>
            <w:r>
              <w:rPr>
                <w:rFonts w:hint="default"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lang w:val="fr-CA" w:bidi="ar-DZ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lang w:val="fr-CA" w:bidi="ar-DZ"/>
              </w:rPr>
              <w:t>0’</w:t>
            </w:r>
          </w:p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lang w:val="fr-CA" w:bidi="ar-DZ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lang w:val="fr-CA"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u w:val="none"/>
                <w:lang w:val="fr-CA" w:bidi="ar-DZ"/>
              </w:rPr>
              <w:t xml:space="preserve">Amphi </w:t>
            </w:r>
            <w:r>
              <w:rPr>
                <w:rFonts w:hint="default" w:asciiTheme="majorBidi" w:hAnsiTheme="majorBidi" w:cstheme="majorBidi"/>
                <w:b/>
                <w:bCs/>
                <w:color w:val="000000" w:themeColor="text1"/>
                <w:sz w:val="22"/>
                <w:szCs w:val="22"/>
                <w:u w:val="none"/>
                <w:lang w:val="fr-CA" w:bidi="ar-DZ"/>
              </w:rPr>
              <w:t>(A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u w:val="none"/>
                <w:lang w:val="fr-CA" w:bidi="ar-DZ"/>
              </w:rPr>
              <w:t>1+</w:t>
            </w:r>
            <w:r>
              <w:rPr>
                <w:rFonts w:hint="default" w:asciiTheme="majorBidi" w:hAnsiTheme="majorBidi" w:cstheme="majorBidi"/>
                <w:b/>
                <w:bCs/>
                <w:color w:val="000000" w:themeColor="text1"/>
                <w:sz w:val="22"/>
                <w:szCs w:val="22"/>
                <w:u w:val="none"/>
                <w:lang w:val="fr-CA" w:bidi="ar-DZ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u w:val="none"/>
                <w:lang w:val="fr-CA" w:bidi="ar-DZ"/>
              </w:rPr>
              <w:t>2</w:t>
            </w:r>
            <w:r>
              <w:rPr>
                <w:rFonts w:hint="default" w:asciiTheme="majorBidi" w:hAnsiTheme="majorBidi" w:cstheme="majorBidi"/>
                <w:b/>
                <w:bCs/>
                <w:color w:val="000000" w:themeColor="text1"/>
                <w:sz w:val="22"/>
                <w:szCs w:val="22"/>
                <w:u w:val="none"/>
                <w:lang w:val="fr-CA" w:bidi="ar-DZ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88" w:type="dxa"/>
            <w:shd w:val="clear" w:color="auto" w:fill="DAE3F3" w:themeFill="accent1" w:themeFillTint="32"/>
            <w:vAlign w:val="center"/>
          </w:tcPr>
          <w:p>
            <w:pPr>
              <w:spacing w:after="0" w:line="240" w:lineRule="auto"/>
              <w:rPr>
                <w:rFonts w:hint="default" w:asciiTheme="majorBidi" w:hAnsiTheme="majorBidi" w:cstheme="majorBidi"/>
                <w:sz w:val="22"/>
                <w:szCs w:val="22"/>
                <w:lang w:val="fr-CA" w:bidi="ar-DZ"/>
              </w:rPr>
            </w:pPr>
            <w:r>
              <w:rPr>
                <w:rFonts w:hint="default" w:asciiTheme="majorBidi" w:hAnsiTheme="majorBidi" w:cstheme="majorBidi"/>
                <w:sz w:val="22"/>
                <w:szCs w:val="22"/>
                <w:lang w:val="fr-CA"/>
              </w:rPr>
              <w:t xml:space="preserve">Sciences de la vie et impact socio-économique </w:t>
            </w:r>
          </w:p>
        </w:tc>
        <w:tc>
          <w:tcPr>
            <w:tcW w:w="1633" w:type="dxa"/>
            <w:shd w:val="clear" w:color="auto" w:fill="DAE3F3" w:themeFill="accent1" w:themeFillTint="32"/>
            <w:vAlign w:val="center"/>
          </w:tcPr>
          <w:p>
            <w:pPr>
              <w:spacing w:after="0" w:line="240" w:lineRule="auto"/>
              <w:jc w:val="left"/>
              <w:rPr>
                <w:rFonts w:hint="default" w:asciiTheme="majorBidi" w:hAnsiTheme="majorBidi" w:cstheme="majorBidi"/>
                <w:b w:val="0"/>
                <w:bCs w:val="0"/>
                <w:color w:val="000000" w:themeColor="text1"/>
                <w:lang w:val="fr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ajorBidi" w:hAnsiTheme="majorBidi" w:cstheme="majorBidi"/>
                <w:b w:val="0"/>
                <w:bCs w:val="0"/>
                <w:color w:val="000000" w:themeColor="text1"/>
                <w:lang w:val="fr-CA"/>
                <w14:textFill>
                  <w14:solidFill>
                    <w14:schemeClr w14:val="tx1"/>
                  </w14:solidFill>
                </w14:textFill>
              </w:rPr>
              <w:t>Mr. Omar</w:t>
            </w:r>
          </w:p>
        </w:tc>
        <w:tc>
          <w:tcPr>
            <w:tcW w:w="1734" w:type="dxa"/>
            <w:shd w:val="clear" w:color="auto" w:fill="DAE3F3" w:themeFill="accent1" w:themeFillTint="32"/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ajorBidi" w:hAnsiTheme="majorBidi" w:cstheme="majorBidi"/>
                <w:b/>
                <w:bCs/>
                <w:color w:val="FF0000"/>
                <w:lang w:val="fr-CA"/>
              </w:rPr>
            </w:pPr>
            <w:r>
              <w:rPr>
                <w:rFonts w:hint="default" w:asciiTheme="majorBidi" w:hAnsiTheme="majorBidi" w:cstheme="majorBidi"/>
                <w:b/>
                <w:bCs/>
                <w:color w:val="FF0000"/>
                <w:lang w:val="fr-CA"/>
              </w:rPr>
              <w:t xml:space="preserve">Jeudi </w:t>
            </w:r>
            <w:r>
              <w:rPr>
                <w:rFonts w:asciiTheme="majorBidi" w:hAnsiTheme="majorBidi" w:cstheme="majorBidi"/>
                <w:b/>
                <w:bCs/>
                <w:color w:val="FF0000"/>
                <w:lang w:val="fr-CA"/>
              </w:rPr>
              <w:t>2</w:t>
            </w:r>
            <w:r>
              <w:rPr>
                <w:rFonts w:hint="default" w:asciiTheme="majorBidi" w:hAnsiTheme="majorBidi" w:cstheme="majorBidi"/>
                <w:b/>
                <w:bCs/>
                <w:color w:val="FF0000"/>
                <w:lang w:val="fr-CA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color w:val="FF0000"/>
                <w:lang w:val="fr-CA"/>
              </w:rPr>
              <w:t>/0</w:t>
            </w:r>
            <w:r>
              <w:rPr>
                <w:rFonts w:hint="default" w:asciiTheme="majorBidi" w:hAnsiTheme="majorBidi" w:cstheme="majorBidi"/>
                <w:b/>
                <w:bCs/>
                <w:color w:val="FF0000"/>
                <w:lang w:val="fr-CA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color w:val="FF0000"/>
                <w:lang w:val="fr-CA"/>
              </w:rPr>
              <w:t>/2024</w:t>
            </w:r>
          </w:p>
        </w:tc>
        <w:tc>
          <w:tcPr>
            <w:tcW w:w="1836" w:type="dxa"/>
            <w:gridSpan w:val="2"/>
            <w:vMerge w:val="continue"/>
            <w:shd w:val="clear" w:color="auto" w:fill="DAE3F3" w:themeFill="accent1" w:themeFillTint="32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CA" w:bidi="ar-D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88" w:type="dxa"/>
            <w:shd w:val="clear" w:color="auto" w:fill="DAE3F3" w:themeFill="accent1" w:themeFillTint="32"/>
            <w:vAlign w:val="center"/>
          </w:tcPr>
          <w:p>
            <w:pPr>
              <w:spacing w:after="0" w:line="240" w:lineRule="auto"/>
              <w:rPr>
                <w:rFonts w:hint="default" w:asciiTheme="majorBidi" w:hAnsiTheme="majorBidi" w:cstheme="majorBidi"/>
                <w:sz w:val="22"/>
                <w:szCs w:val="22"/>
                <w:lang w:val="fr-CA"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fr-CA" w:bidi="ar-DZ"/>
              </w:rPr>
              <w:t xml:space="preserve">Biologie </w:t>
            </w:r>
            <w:r>
              <w:rPr>
                <w:rFonts w:hint="default" w:asciiTheme="majorBidi" w:hAnsiTheme="majorBidi" w:cstheme="majorBidi"/>
                <w:sz w:val="22"/>
                <w:szCs w:val="22"/>
                <w:lang w:val="fr-CA" w:bidi="ar-DZ"/>
              </w:rPr>
              <w:t>Végétale</w:t>
            </w:r>
          </w:p>
        </w:tc>
        <w:tc>
          <w:tcPr>
            <w:tcW w:w="1633" w:type="dxa"/>
            <w:shd w:val="clear" w:color="auto" w:fill="DAE3F3" w:themeFill="accent1" w:themeFillTint="32"/>
            <w:vAlign w:val="center"/>
          </w:tcPr>
          <w:p>
            <w:pPr>
              <w:spacing w:after="0" w:line="240" w:lineRule="auto"/>
              <w:jc w:val="left"/>
              <w:rPr>
                <w:rFonts w:hint="default" w:asciiTheme="majorBidi" w:hAnsiTheme="majorBidi" w:cstheme="majorBidi"/>
                <w:b w:val="0"/>
                <w:bCs w:val="0"/>
                <w:color w:val="000000" w:themeColor="text1"/>
                <w:lang w:val="fr-CA" w:bidi="ar-D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ajorBidi" w:hAnsiTheme="majorBidi" w:cstheme="majorBidi"/>
                <w:b w:val="0"/>
                <w:bCs w:val="0"/>
                <w:color w:val="000000" w:themeColor="text1"/>
                <w:lang w:val="fr-CA" w:bidi="ar-DZ"/>
                <w14:textFill>
                  <w14:solidFill>
                    <w14:schemeClr w14:val="tx1"/>
                  </w14:solidFill>
                </w14:textFill>
              </w:rPr>
              <w:t>Mme. Soualmi</w:t>
            </w:r>
          </w:p>
        </w:tc>
        <w:tc>
          <w:tcPr>
            <w:tcW w:w="1734" w:type="dxa"/>
            <w:shd w:val="clear" w:color="auto" w:fill="DAE3F3" w:themeFill="accent1" w:themeFillTint="32"/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ajorBidi" w:hAnsiTheme="majorBidi" w:cstheme="majorBidi"/>
                <w:b/>
                <w:bCs/>
                <w:color w:val="FF0000"/>
                <w:lang w:val="fr-CA"/>
              </w:rPr>
            </w:pPr>
            <w:r>
              <w:rPr>
                <w:rFonts w:hint="default" w:asciiTheme="majorBidi" w:hAnsiTheme="majorBidi" w:cstheme="majorBidi"/>
                <w:b/>
                <w:bCs/>
                <w:color w:val="FF0000"/>
                <w:lang w:val="fr-CA"/>
              </w:rPr>
              <w:t xml:space="preserve">Dimanche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  <w:r>
              <w:rPr>
                <w:rFonts w:hint="default" w:asciiTheme="majorBidi" w:hAnsiTheme="majorBidi" w:cstheme="majorBidi"/>
                <w:b/>
                <w:bCs/>
                <w:color w:val="FF0000"/>
                <w:lang w:val="fr-CA"/>
              </w:rPr>
              <w:t>6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/0</w:t>
            </w:r>
            <w:r>
              <w:rPr>
                <w:rFonts w:hint="default" w:asciiTheme="majorBidi" w:hAnsiTheme="majorBidi" w:cstheme="majorBidi"/>
                <w:b/>
                <w:bCs/>
                <w:color w:val="FF0000"/>
                <w:lang w:val="fr-CA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/2024</w:t>
            </w:r>
          </w:p>
        </w:tc>
        <w:tc>
          <w:tcPr>
            <w:tcW w:w="1836" w:type="dxa"/>
            <w:gridSpan w:val="2"/>
            <w:vMerge w:val="continue"/>
            <w:shd w:val="clear" w:color="auto" w:fill="DAE3F3" w:themeFill="accent1" w:themeFillTint="32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CA" w:bidi="ar-D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88" w:type="dxa"/>
            <w:shd w:val="clear" w:color="auto" w:fill="DAE3F3" w:themeFill="accent1" w:themeFillTint="32"/>
            <w:vAlign w:val="center"/>
          </w:tcPr>
          <w:p>
            <w:pPr>
              <w:spacing w:after="0" w:line="240" w:lineRule="auto"/>
              <w:rPr>
                <w:rFonts w:hint="default" w:asciiTheme="majorBidi" w:hAnsiTheme="majorBidi" w:cstheme="majorBidi"/>
                <w:sz w:val="22"/>
                <w:szCs w:val="22"/>
                <w:lang w:val="fr-CA" w:bidi="ar-DZ"/>
              </w:rPr>
            </w:pPr>
            <w:r>
              <w:rPr>
                <w:rFonts w:hint="default" w:asciiTheme="majorBidi" w:hAnsiTheme="majorBidi" w:cstheme="majorBidi"/>
                <w:sz w:val="22"/>
                <w:szCs w:val="22"/>
                <w:lang w:val="fr-CA"/>
              </w:rPr>
              <w:t xml:space="preserve">Physique </w:t>
            </w:r>
          </w:p>
        </w:tc>
        <w:tc>
          <w:tcPr>
            <w:tcW w:w="1633" w:type="dxa"/>
            <w:shd w:val="clear" w:color="auto" w:fill="DAE3F3" w:themeFill="accent1" w:themeFillTint="32"/>
            <w:vAlign w:val="center"/>
          </w:tcPr>
          <w:p>
            <w:pPr>
              <w:spacing w:after="0" w:line="240" w:lineRule="auto"/>
              <w:jc w:val="left"/>
              <w:rPr>
                <w:rFonts w:hint="default" w:asciiTheme="majorBidi" w:hAnsiTheme="majorBidi" w:cstheme="majorBidi"/>
                <w:b w:val="0"/>
                <w:bCs w:val="0"/>
                <w:color w:val="000000" w:themeColor="text1"/>
                <w:lang w:val="fr-CA" w:bidi="ar-D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ajorBidi" w:hAnsiTheme="majorBidi" w:cstheme="majorBidi"/>
                <w:b w:val="0"/>
                <w:bCs w:val="0"/>
                <w:color w:val="000000" w:themeColor="text1"/>
                <w:lang w:val="fr-CA" w:bidi="ar-DZ"/>
                <w14:textFill>
                  <w14:solidFill>
                    <w14:schemeClr w14:val="tx1"/>
                  </w14:solidFill>
                </w14:textFill>
              </w:rPr>
              <w:t>Mr. Miloua</w:t>
            </w:r>
          </w:p>
        </w:tc>
        <w:tc>
          <w:tcPr>
            <w:tcW w:w="1734" w:type="dxa"/>
            <w:shd w:val="clear" w:color="auto" w:fill="DAE3F3" w:themeFill="accent1" w:themeFillTint="32"/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ajorBidi" w:hAnsiTheme="majorBidi" w:cstheme="majorBidi"/>
                <w:b/>
                <w:bCs/>
                <w:color w:val="FF0000"/>
                <w:lang w:val="fr-CA"/>
              </w:rPr>
            </w:pPr>
            <w:r>
              <w:rPr>
                <w:rFonts w:hint="default" w:asciiTheme="majorBidi" w:hAnsiTheme="majorBidi" w:cstheme="majorBidi"/>
                <w:b/>
                <w:bCs/>
                <w:color w:val="FF0000"/>
                <w:lang w:val="fr-CA"/>
              </w:rPr>
              <w:t xml:space="preserve">Lundi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  <w:r>
              <w:rPr>
                <w:rFonts w:hint="default" w:asciiTheme="majorBidi" w:hAnsiTheme="majorBidi" w:cstheme="majorBidi"/>
                <w:b/>
                <w:bCs/>
                <w:color w:val="FF0000"/>
                <w:lang w:val="fr-CA"/>
              </w:rPr>
              <w:t>7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/0</w:t>
            </w:r>
            <w:r>
              <w:rPr>
                <w:rFonts w:hint="default" w:asciiTheme="majorBidi" w:hAnsiTheme="majorBidi" w:cstheme="majorBidi"/>
                <w:b/>
                <w:bCs/>
                <w:color w:val="FF0000"/>
                <w:lang w:val="fr-CA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/2024</w:t>
            </w:r>
          </w:p>
        </w:tc>
        <w:tc>
          <w:tcPr>
            <w:tcW w:w="1836" w:type="dxa"/>
            <w:gridSpan w:val="2"/>
            <w:vMerge w:val="continue"/>
            <w:shd w:val="clear" w:color="auto" w:fill="DAE3F3" w:themeFill="accent1" w:themeFillTint="32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CA" w:bidi="ar-D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88" w:type="dxa"/>
            <w:shd w:val="clear" w:color="auto" w:fill="DAE3F3" w:themeFill="accent1" w:themeFillTint="32"/>
            <w:vAlign w:val="center"/>
          </w:tcPr>
          <w:p>
            <w:pPr>
              <w:spacing w:after="0" w:line="240" w:lineRule="auto"/>
              <w:rPr>
                <w:rFonts w:hint="default" w:asciiTheme="majorBidi" w:hAnsiTheme="majorBidi" w:cstheme="majorBidi"/>
                <w:sz w:val="22"/>
                <w:szCs w:val="22"/>
                <w:lang w:val="fr-CA" w:bidi="ar-DZ"/>
              </w:rPr>
            </w:pPr>
            <w:r>
              <w:rPr>
                <w:rFonts w:hint="default" w:asciiTheme="majorBidi" w:hAnsiTheme="majorBidi" w:cstheme="majorBidi"/>
                <w:sz w:val="22"/>
                <w:szCs w:val="22"/>
                <w:lang w:val="fr-CA"/>
              </w:rPr>
              <w:t xml:space="preserve">Biologie Animale </w:t>
            </w:r>
          </w:p>
        </w:tc>
        <w:tc>
          <w:tcPr>
            <w:tcW w:w="1633" w:type="dxa"/>
            <w:shd w:val="clear" w:color="auto" w:fill="DAE3F3" w:themeFill="accent1" w:themeFillTint="32"/>
            <w:vAlign w:val="center"/>
          </w:tcPr>
          <w:p>
            <w:pPr>
              <w:spacing w:after="0" w:line="240" w:lineRule="auto"/>
              <w:jc w:val="left"/>
              <w:rPr>
                <w:rFonts w:hint="default" w:asciiTheme="majorBidi" w:hAnsiTheme="majorBidi" w:cstheme="majorBidi"/>
                <w:b w:val="0"/>
                <w:bCs w:val="0"/>
                <w:color w:val="000000" w:themeColor="text1"/>
                <w:lang w:val="fr-CA" w:bidi="ar-D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ajorBidi" w:hAnsiTheme="majorBidi" w:cstheme="majorBidi"/>
                <w:b w:val="0"/>
                <w:bCs w:val="0"/>
                <w:color w:val="000000" w:themeColor="text1"/>
                <w:lang w:val="fr-CA" w:bidi="ar-DZ"/>
                <w14:textFill>
                  <w14:solidFill>
                    <w14:schemeClr w14:val="tx1"/>
                  </w14:solidFill>
                </w14:textFill>
              </w:rPr>
              <w:t>Mme. Boudali</w:t>
            </w:r>
          </w:p>
        </w:tc>
        <w:tc>
          <w:tcPr>
            <w:tcW w:w="1734" w:type="dxa"/>
            <w:shd w:val="clear" w:color="auto" w:fill="DAE3F3" w:themeFill="accent1" w:themeFillTint="32"/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ajorBidi" w:hAnsiTheme="majorBidi" w:cstheme="majorBidi"/>
                <w:b/>
                <w:bCs/>
                <w:color w:val="FF0000"/>
                <w:lang w:val="fr-CA"/>
              </w:rPr>
            </w:pPr>
            <w:r>
              <w:rPr>
                <w:rFonts w:hint="default" w:asciiTheme="majorBidi" w:hAnsiTheme="majorBidi" w:cstheme="majorBidi"/>
                <w:b/>
                <w:bCs/>
                <w:color w:val="FF0000"/>
                <w:lang w:val="fr-CA"/>
              </w:rPr>
              <w:t xml:space="preserve">Mardi </w:t>
            </w:r>
            <w:r>
              <w:rPr>
                <w:rFonts w:asciiTheme="majorBidi" w:hAnsiTheme="majorBidi" w:cstheme="majorBidi"/>
                <w:b/>
                <w:bCs/>
                <w:color w:val="FF0000"/>
                <w:lang w:val="fr-CA"/>
              </w:rPr>
              <w:t>2</w:t>
            </w:r>
            <w:r>
              <w:rPr>
                <w:rFonts w:hint="default" w:asciiTheme="majorBidi" w:hAnsiTheme="majorBidi" w:cstheme="majorBidi"/>
                <w:b/>
                <w:bCs/>
                <w:color w:val="FF0000"/>
                <w:lang w:val="fr-CA"/>
              </w:rPr>
              <w:t>8</w:t>
            </w:r>
            <w:r>
              <w:rPr>
                <w:rFonts w:asciiTheme="majorBidi" w:hAnsiTheme="majorBidi" w:cstheme="majorBidi"/>
                <w:b/>
                <w:bCs/>
                <w:color w:val="FF0000"/>
                <w:lang w:val="fr-CA"/>
              </w:rPr>
              <w:t>/0</w:t>
            </w:r>
            <w:r>
              <w:rPr>
                <w:rFonts w:hint="default" w:asciiTheme="majorBidi" w:hAnsiTheme="majorBidi" w:cstheme="majorBidi"/>
                <w:b/>
                <w:bCs/>
                <w:color w:val="FF0000"/>
                <w:lang w:val="fr-CA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color w:val="FF0000"/>
                <w:lang w:val="fr-CA"/>
              </w:rPr>
              <w:t>/2024</w:t>
            </w:r>
          </w:p>
        </w:tc>
        <w:tc>
          <w:tcPr>
            <w:tcW w:w="1836" w:type="dxa"/>
            <w:gridSpan w:val="2"/>
            <w:vMerge w:val="continue"/>
            <w:shd w:val="clear" w:color="auto" w:fill="DAE3F3" w:themeFill="accent1" w:themeFillTint="32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CA" w:bidi="ar-D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88" w:type="dxa"/>
            <w:shd w:val="clear" w:color="auto" w:fill="DAE3F3" w:themeFill="accent1" w:themeFillTint="32"/>
            <w:vAlign w:val="center"/>
          </w:tcPr>
          <w:p>
            <w:pPr>
              <w:spacing w:after="0" w:line="240" w:lineRule="auto"/>
              <w:rPr>
                <w:rFonts w:hint="default" w:asciiTheme="majorBidi" w:hAnsiTheme="majorBidi" w:cstheme="majorBidi"/>
                <w:sz w:val="22"/>
                <w:szCs w:val="22"/>
                <w:lang w:val="fr-CA"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fr-CA"/>
              </w:rPr>
              <w:t>Techniques de communication et d’expression I</w:t>
            </w:r>
            <w:r>
              <w:rPr>
                <w:rFonts w:hint="default" w:asciiTheme="majorBidi" w:hAnsiTheme="majorBidi" w:cstheme="majorBidi"/>
                <w:sz w:val="22"/>
                <w:szCs w:val="22"/>
                <w:lang w:val="fr-CA"/>
              </w:rPr>
              <w:t>I ( anglais)</w:t>
            </w:r>
          </w:p>
        </w:tc>
        <w:tc>
          <w:tcPr>
            <w:tcW w:w="1633" w:type="dxa"/>
            <w:shd w:val="clear" w:color="auto" w:fill="DAE3F3" w:themeFill="accent1" w:themeFillTint="32"/>
            <w:vAlign w:val="center"/>
          </w:tcPr>
          <w:p>
            <w:pPr>
              <w:spacing w:after="0" w:line="240" w:lineRule="auto"/>
              <w:jc w:val="left"/>
              <w:rPr>
                <w:rFonts w:hint="default" w:asciiTheme="majorBidi" w:hAnsiTheme="majorBidi" w:cstheme="majorBidi"/>
                <w:b w:val="0"/>
                <w:bCs w:val="0"/>
                <w:color w:val="000000" w:themeColor="text1"/>
                <w:lang w:val="fr-CA" w:bidi="ar-D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ajorBidi" w:hAnsiTheme="majorBidi" w:cstheme="majorBidi"/>
                <w:b w:val="0"/>
                <w:bCs w:val="0"/>
                <w:color w:val="000000" w:themeColor="text1"/>
                <w:lang w:val="fr-CA" w:bidi="ar-DZ"/>
                <w14:textFill>
                  <w14:solidFill>
                    <w14:schemeClr w14:val="tx1"/>
                  </w14:solidFill>
                </w14:textFill>
              </w:rPr>
              <w:t>Mme. Yahiaoui</w:t>
            </w:r>
          </w:p>
        </w:tc>
        <w:tc>
          <w:tcPr>
            <w:tcW w:w="1734" w:type="dxa"/>
            <w:shd w:val="clear" w:color="auto" w:fill="DAE3F3" w:themeFill="accent1" w:themeFillTint="32"/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ajorBidi" w:hAnsiTheme="majorBidi" w:cstheme="majorBidi"/>
                <w:b/>
                <w:bCs/>
                <w:color w:val="FF0000"/>
                <w:lang w:val="fr-CA"/>
              </w:rPr>
            </w:pPr>
            <w:r>
              <w:rPr>
                <w:rFonts w:hint="default" w:asciiTheme="majorBidi" w:hAnsiTheme="majorBidi" w:cstheme="majorBidi"/>
                <w:b/>
                <w:bCs/>
                <w:color w:val="FF0000"/>
                <w:lang w:val="fr-CA"/>
              </w:rPr>
              <w:t xml:space="preserve">Mercredi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  <w:r>
              <w:rPr>
                <w:rFonts w:hint="default" w:asciiTheme="majorBidi" w:hAnsiTheme="majorBidi" w:cstheme="majorBidi"/>
                <w:b/>
                <w:bCs/>
                <w:color w:val="FF0000"/>
                <w:lang w:val="fr-CA"/>
              </w:rPr>
              <w:t>9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/0</w:t>
            </w:r>
            <w:r>
              <w:rPr>
                <w:rFonts w:hint="default" w:asciiTheme="majorBidi" w:hAnsiTheme="majorBidi" w:cstheme="majorBidi"/>
                <w:b/>
                <w:bCs/>
                <w:color w:val="FF0000"/>
                <w:lang w:val="fr-CA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/2024</w:t>
            </w:r>
          </w:p>
        </w:tc>
        <w:tc>
          <w:tcPr>
            <w:tcW w:w="1836" w:type="dxa"/>
            <w:gridSpan w:val="2"/>
            <w:vMerge w:val="continue"/>
            <w:shd w:val="clear" w:color="auto" w:fill="DAE3F3" w:themeFill="accent1" w:themeFillTint="32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CA" w:bidi="ar-D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88" w:type="dxa"/>
            <w:shd w:val="clear" w:color="auto" w:fill="FEF2CC" w:themeFill="accent4" w:themeFillTint="32"/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ajorBidi" w:hAnsiTheme="majorBidi" w:cstheme="majorBidi"/>
                <w:sz w:val="20"/>
                <w:szCs w:val="20"/>
                <w:lang w:val="fr-CA" w:bidi="ar-DZ"/>
              </w:rPr>
            </w:pPr>
            <w:r>
              <w:rPr>
                <w:rFonts w:hint="default" w:asciiTheme="majorBidi" w:hAnsiTheme="majorBidi" w:cstheme="majorBidi"/>
                <w:sz w:val="22"/>
                <w:szCs w:val="22"/>
                <w:lang w:val="fr-CA" w:bidi="ar-DZ"/>
              </w:rPr>
              <w:t>Méthode de travail et terminologie 2</w:t>
            </w:r>
          </w:p>
        </w:tc>
        <w:tc>
          <w:tcPr>
            <w:tcW w:w="5203" w:type="dxa"/>
            <w:gridSpan w:val="4"/>
            <w:shd w:val="clear" w:color="auto" w:fill="FEF2CC" w:themeFill="accent4" w:themeFillTint="32"/>
          </w:tcPr>
          <w:p>
            <w:pPr>
              <w:ind w:firstLine="1761" w:firstLineChars="800"/>
              <w:jc w:val="both"/>
              <w:rPr>
                <w:rFonts w:asciiTheme="majorBidi" w:hAnsiTheme="majorBidi" w:cstheme="majorBidi"/>
                <w:b/>
                <w:bCs/>
                <w:color w:val="002060"/>
                <w:sz w:val="22"/>
                <w:szCs w:val="22"/>
                <w:lang w:val="fr-CA"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sz w:val="22"/>
                <w:szCs w:val="22"/>
                <w:lang w:val="fr-CA" w:bidi="ar-DZ"/>
              </w:rPr>
              <w:t>Travail à faire</w:t>
            </w:r>
          </w:p>
          <w:p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18"/>
                <w:szCs w:val="18"/>
                <w:lang w:val="fr-CA"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sz w:val="18"/>
                <w:szCs w:val="18"/>
                <w:lang w:val="fr-CA" w:bidi="ar-DZ"/>
              </w:rPr>
              <w:t xml:space="preserve">A consulter le site web de la Faculté 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  <w:lang w:val="fr-CA" w:bidi="ar-DZ"/>
              </w:rPr>
              <w:t>[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lang w:val="fr-CA" w:bidi="ar-DZ"/>
              </w:rPr>
              <w:t>Sujet, lieu de dépôt, délai de remise</w:t>
            </w:r>
            <w:r>
              <w:rPr>
                <w:rFonts w:asciiTheme="majorBidi" w:hAnsiTheme="majorBidi" w:cstheme="majorBidi"/>
                <w:b/>
                <w:bCs/>
                <w:color w:val="002060"/>
                <w:sz w:val="18"/>
                <w:szCs w:val="18"/>
                <w:lang w:val="fr-CA" w:bidi="ar-DZ"/>
              </w:rPr>
              <w:t>]</w:t>
            </w:r>
          </w:p>
          <w:p>
            <w:pPr>
              <w:jc w:val="center"/>
              <w:rPr>
                <w:rFonts w:hint="default" w:asciiTheme="majorBidi" w:hAnsiTheme="majorBidi" w:cstheme="majorBidi"/>
                <w:b/>
                <w:bCs/>
                <w:color w:val="002060"/>
                <w:sz w:val="18"/>
                <w:szCs w:val="18"/>
                <w:lang w:val="fr-CA" w:bidi="ar-DZ"/>
              </w:rPr>
            </w:pPr>
            <w:r>
              <w:rPr>
                <w:rFonts w:hint="default" w:asciiTheme="majorBidi" w:hAnsiTheme="majorBidi" w:cstheme="majorBidi"/>
                <w:b/>
                <w:bCs/>
                <w:color w:val="002060"/>
                <w:sz w:val="18"/>
                <w:szCs w:val="18"/>
                <w:lang w:val="fr-CA" w:bidi="ar-DZ"/>
              </w:rPr>
              <w:t>Enseignant: Mr Benahmed</w:t>
            </w:r>
          </w:p>
        </w:tc>
      </w:tr>
    </w:tbl>
    <w:p>
      <w:pPr>
        <w:rPr>
          <w:lang w:val="fr-CA"/>
        </w:rPr>
      </w:pPr>
    </w:p>
    <w:p>
      <w:pPr>
        <w:rPr>
          <w:lang w:val="fr-CA"/>
        </w:rPr>
      </w:pPr>
      <w:bookmarkStart w:id="0" w:name="_GoBack"/>
      <w:bookmarkEnd w:id="0"/>
    </w:p>
    <w:p>
      <w:pPr>
        <w:wordWrap w:val="0"/>
        <w:ind w:firstLine="6080" w:firstLineChars="1900"/>
        <w:rPr>
          <w:rFonts w:ascii="Algerian" w:hAnsi="Algerian" w:cs="Algerian"/>
          <w:sz w:val="32"/>
          <w:szCs w:val="32"/>
          <w:lang w:val="fr-CA"/>
        </w:rPr>
      </w:pPr>
      <w:r>
        <w:rPr>
          <w:rFonts w:ascii="Andalus" w:hAnsi="Andalus" w:cs="Andalus"/>
          <w:sz w:val="32"/>
          <w:szCs w:val="32"/>
          <w:lang w:val="fr-CA"/>
        </w:rPr>
        <w:t>Le Chef de Département</w:t>
      </w:r>
    </w:p>
    <w:p>
      <w:pPr>
        <w:jc w:val="center"/>
        <w:rPr>
          <w:rFonts w:ascii="Algerian" w:hAnsi="Algerian" w:cs="Algerian"/>
          <w:color w:val="0000FF"/>
          <w:sz w:val="48"/>
          <w:szCs w:val="48"/>
          <w:lang w:val="fr-CA"/>
        </w:rPr>
      </w:pPr>
      <w:r>
        <w:rPr>
          <w:rFonts w:ascii="Algerian" w:hAnsi="Algerian" w:cs="Algerian"/>
          <w:color w:val="0000FF"/>
          <w:sz w:val="48"/>
          <w:szCs w:val="48"/>
          <w:lang w:val="fr-CA"/>
        </w:rPr>
        <w:t>Bonne chance</w:t>
      </w:r>
    </w:p>
    <w:sectPr>
      <w:pgSz w:w="12240" w:h="15840"/>
      <w:pgMar w:top="1417" w:right="1417" w:bottom="1417" w:left="141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Andalus">
    <w:panose1 w:val="02020603050405020304"/>
    <w:charset w:val="00"/>
    <w:family w:val="roman"/>
    <w:pitch w:val="default"/>
    <w:sig w:usb0="00002003" w:usb1="80000000" w:usb2="00000008" w:usb3="00000000" w:csb0="00000041" w:csb1="200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B4AD4"/>
    <w:rsid w:val="00017B04"/>
    <w:rsid w:val="001F6478"/>
    <w:rsid w:val="00256BA8"/>
    <w:rsid w:val="00321624"/>
    <w:rsid w:val="003E6984"/>
    <w:rsid w:val="006C229A"/>
    <w:rsid w:val="00841748"/>
    <w:rsid w:val="008E55FB"/>
    <w:rsid w:val="008E5ECC"/>
    <w:rsid w:val="00C32445"/>
    <w:rsid w:val="00CA0535"/>
    <w:rsid w:val="00CB3DE3"/>
    <w:rsid w:val="00DD7455"/>
    <w:rsid w:val="00E719A9"/>
    <w:rsid w:val="00EB4AD4"/>
    <w:rsid w:val="00F40F79"/>
    <w:rsid w:val="04CE059B"/>
    <w:rsid w:val="06E31D05"/>
    <w:rsid w:val="17C16E6C"/>
    <w:rsid w:val="1DBF5920"/>
    <w:rsid w:val="4AE83C22"/>
    <w:rsid w:val="62170FB0"/>
    <w:rsid w:val="721D4E08"/>
    <w:rsid w:val="7B2D49A3"/>
    <w:rsid w:val="7BFE37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  <w:lsdException w:qFormat="1" w:unhideWhenUsed="0" w:uiPriority="39" w:semiHidden="0" w:name="Table Grid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en-US" w:eastAsia="en-US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http://www.univ-tiaret.dz/images/logo.jpg" TargetMode="Externa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687</Characters>
  <Lines>5</Lines>
  <Paragraphs>1</Paragraphs>
  <TotalTime>7</TotalTime>
  <ScaleCrop>false</ScaleCrop>
  <LinksUpToDate>false</LinksUpToDate>
  <CharactersWithSpaces>810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2024-01-15T15:48:00Z</dcterms:created>
  <dc:creator>laptop caba</dc:creator>
  <cp:lastModifiedBy>Kadi Kader</cp:lastModifiedBy>
  <dcterms:modified xsi:type="dcterms:W3CDTF">2024-04-28T11:32:21Z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3084-12.2.0.16731</vt:lpwstr>
  </property>
  <property fmtid="{D5CDD505-2E9C-101B-9397-08002B2CF9AE}" pid="3" name="ICV">
    <vt:lpwstr>5C82D85321904237B64706AE2A1234E3_12</vt:lpwstr>
  </property>
</Properties>
</file>