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pict>
          <v:shape id="_x0000_i1025" style="width:305.25pt;height:17.25pt" fillcolor="black" stroked="f" type="#_x0000_t136">
            <v:shadow color="#b2b2b2" offset="3pt" on="t" opacity="52429f"/>
            <v:textpath fitpath="t" string="الجمهورية الجزائرية الديمقراطية الشعبية" style="font-family:&quot;Andalus&quot;;v-text-kern:t" trim="t"/>
          </v:shape>
        </w:pic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5723255</wp:posOffset>
            </wp:positionH>
            <wp:positionV relativeFrom="paragraph">
              <wp:posOffset>7620</wp:posOffset>
            </wp:positionV>
            <wp:extent cx="511175" cy="462915"/>
            <wp:effectExtent b="0" l="0" r="0" t="0"/>
            <wp:wrapNone/>
            <wp:docPr descr="http://www.univ-tiaret.dz/images/logo.jpg" id="1" name="image1.png"/>
            <a:graphic>
              <a:graphicData uri="http://schemas.openxmlformats.org/drawingml/2006/picture">
                <pic:pic>
                  <pic:nvPicPr>
                    <pic:cNvPr descr="http://www.univ-tiaret.dz/images/logo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462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Ministère de l’Enseignement Supérieur et de la Recherche Scientifique</w:t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Université Ibn Khaldoun –Tiaret-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F</w:t>
      </w:r>
      <w:r w:rsidDel="00000000" w:rsidR="00000000" w:rsidRPr="00000000">
        <w:rPr>
          <w:sz w:val="20"/>
          <w:szCs w:val="20"/>
          <w:rtl w:val="0"/>
        </w:rPr>
        <w:t xml:space="preserve">aculté des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S</w:t>
      </w:r>
      <w:r w:rsidDel="00000000" w:rsidR="00000000" w:rsidRPr="00000000">
        <w:rPr>
          <w:sz w:val="20"/>
          <w:szCs w:val="20"/>
          <w:rtl w:val="0"/>
        </w:rPr>
        <w:t xml:space="preserve">ciences de la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N</w:t>
      </w:r>
      <w:r w:rsidDel="00000000" w:rsidR="00000000" w:rsidRPr="00000000">
        <w:rPr>
          <w:sz w:val="20"/>
          <w:szCs w:val="20"/>
          <w:rtl w:val="0"/>
        </w:rPr>
        <w:t xml:space="preserve">ature et de la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V</w:t>
      </w:r>
      <w:r w:rsidDel="00000000" w:rsidR="00000000" w:rsidRPr="00000000">
        <w:rPr>
          <w:sz w:val="20"/>
          <w:szCs w:val="20"/>
          <w:rtl w:val="0"/>
        </w:rPr>
        <w:t xml:space="preserve">ie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Département de Sciences de la Terre et de l’Univers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Année universitaire </w:t>
      </w:r>
      <w:r w:rsidDel="00000000" w:rsidR="00000000" w:rsidRPr="00000000">
        <w:rPr>
          <w:b w:val="1"/>
          <w:sz w:val="20"/>
          <w:szCs w:val="20"/>
          <w:rtl w:val="0"/>
        </w:rPr>
        <w:t xml:space="preserve">2024-2025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[</w:t>
      </w: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Semestre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pair</w:t>
      </w:r>
      <w:r w:rsidDel="00000000" w:rsidR="00000000" w:rsidRPr="00000000">
        <w:rPr>
          <w:sz w:val="28"/>
          <w:szCs w:val="28"/>
          <w:rtl w:val="0"/>
        </w:rPr>
        <w:t xml:space="preserve">]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07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</w:t>
      </w:r>
      <w:r w:rsidDel="00000000" w:rsidR="00000000" w:rsidRPr="00000000">
        <w:pict>
          <v:rect id="_x0000_s1029" style="position:absolute;left:0;text-align:left;margin-left:142.8pt;margin-top:11.9pt;width:215.5pt;height:28pt;z-index:-251658240;mso-position-horizontal:absolute;mso-position-vertical:absolute;mso-position-horizontal-relative:margin;mso-position-vertical-relative:text;" strokecolor="#7030a0" strokeweight="1.5pt"/>
        </w:pic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Etat d’avancement modulaire</w:t>
      </w:r>
    </w:p>
    <w:p w:rsidR="00000000" w:rsidDel="00000000" w:rsidP="00000000" w:rsidRDefault="00000000" w:rsidRPr="00000000" w14:paraId="00000009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-Promotion</w:t>
      </w:r>
      <w:r w:rsidDel="00000000" w:rsidR="00000000" w:rsidRPr="00000000">
        <w:rPr>
          <w:rtl w:val="0"/>
        </w:rPr>
        <w:t xml:space="preserve"> :.</w:t>
      </w:r>
      <w:r w:rsidDel="00000000" w:rsidR="00000000" w:rsidRPr="00000000">
        <w:rPr>
          <w:sz w:val="16"/>
          <w:szCs w:val="16"/>
          <w:rtl w:val="0"/>
        </w:rPr>
        <w:t xml:space="preserve">..........................................................................................................................................................   </w:t>
      </w: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0B">
      <w:pPr>
        <w:rPr>
          <w:sz w:val="36"/>
          <w:szCs w:val="36"/>
          <w:u w:val="single"/>
        </w:rPr>
      </w:pPr>
      <w:r w:rsidDel="00000000" w:rsidR="00000000" w:rsidRPr="00000000">
        <w:rPr>
          <w:u w:val="single"/>
          <w:rtl w:val="0"/>
        </w:rPr>
        <w:t xml:space="preserve">-Module</w:t>
      </w:r>
      <w:r w:rsidDel="00000000" w:rsidR="00000000" w:rsidRPr="00000000">
        <w:rPr>
          <w:rtl w:val="0"/>
        </w:rPr>
        <w:t xml:space="preserve"> :</w:t>
      </w:r>
      <w:r w:rsidDel="00000000" w:rsidR="00000000" w:rsidRPr="00000000">
        <w:rPr>
          <w:sz w:val="16"/>
          <w:szCs w:val="16"/>
          <w:rtl w:val="0"/>
        </w:rPr>
        <w:t xml:space="preserve">............................................................................................................................................................. </w:t>
      </w:r>
      <w:r w:rsidDel="00000000" w:rsidR="00000000" w:rsidRPr="00000000">
        <w:rPr>
          <w:rtl w:val="0"/>
        </w:rPr>
        <w:t xml:space="preserve">[UEF, UEM, UED, UET]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u w:val="single"/>
          <w:rtl w:val="0"/>
        </w:rPr>
        <w:t xml:space="preserve">-Enseignant(e)</w:t>
      </w:r>
      <w:r w:rsidDel="00000000" w:rsidR="00000000" w:rsidRPr="00000000">
        <w:rPr>
          <w:rtl w:val="0"/>
        </w:rPr>
        <w:t xml:space="preserve"> :...</w:t>
      </w:r>
      <w:r w:rsidDel="00000000" w:rsidR="00000000" w:rsidRPr="00000000">
        <w:rPr>
          <w:sz w:val="16"/>
          <w:szCs w:val="16"/>
          <w:rtl w:val="0"/>
        </w:rPr>
        <w:t xml:space="preserve">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60"/>
        <w:gridCol w:w="5060"/>
        <w:tblGridChange w:id="0">
          <w:tblGrid>
            <w:gridCol w:w="5060"/>
            <w:gridCol w:w="5060"/>
          </w:tblGrid>
        </w:tblGridChange>
      </w:tblGrid>
      <w:tr>
        <w:trPr>
          <w:cantSplit w:val="0"/>
          <w:trHeight w:val="747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36"/>
                <w:szCs w:val="36"/>
                <w:rtl w:val="0"/>
              </w:rPr>
              <w:t xml:space="preserve">Cours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 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36"/>
                <w:szCs w:val="36"/>
                <w:rtl w:val="0"/>
              </w:rPr>
              <w:t xml:space="preserve">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Chapitres assurés</w:t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 Présentiel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distance</w:t>
            </w:r>
          </w:p>
        </w:tc>
      </w:tr>
      <w:tr>
        <w:trPr>
          <w:cantSplit w:val="0"/>
          <w:trHeight w:val="33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36"/>
                <w:szCs w:val="36"/>
                <w:rtl w:val="0"/>
              </w:rPr>
              <w:t xml:space="preserve">Cours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 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36"/>
                <w:szCs w:val="36"/>
                <w:rtl w:val="0"/>
              </w:rPr>
              <w:t xml:space="preserve">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Chapitres à assurer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En Présentiel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A distance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-1/2-</w:t>
      </w:r>
    </w:p>
    <w:p w:rsidR="00000000" w:rsidDel="00000000" w:rsidP="00000000" w:rsidRDefault="00000000" w:rsidRPr="00000000" w14:paraId="0000001C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120"/>
        <w:tblW w:w="104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38"/>
        <w:gridCol w:w="5238"/>
        <w:tblGridChange w:id="0">
          <w:tblGrid>
            <w:gridCol w:w="5238"/>
            <w:gridCol w:w="5238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1f497d"/>
                <w:rtl w:val="0"/>
              </w:rPr>
              <w:t xml:space="preserve">TD / TP</w:t>
            </w:r>
            <w:r w:rsidDel="00000000" w:rsidR="00000000" w:rsidRPr="00000000">
              <w:rPr>
                <w:rtl w:val="0"/>
              </w:rPr>
              <w:t xml:space="preserve"> assurés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1f497d"/>
                <w:rtl w:val="0"/>
              </w:rPr>
              <w:t xml:space="preserve">TD / TP</w:t>
            </w:r>
            <w:r w:rsidDel="00000000" w:rsidR="00000000" w:rsidRPr="00000000">
              <w:rPr>
                <w:rtl w:val="0"/>
              </w:rPr>
              <w:t xml:space="preserve"> à assurer</w:t>
            </w:r>
          </w:p>
        </w:tc>
      </w:tr>
      <w:tr>
        <w:trPr>
          <w:cantSplit w:val="0"/>
          <w:trHeight w:val="4078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14.499999999999886" w:tblpY="91"/>
        <w:tblW w:w="100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rHeight w:val="131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Déroulement des contrôles continus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-Nombre de contrôles continus assurés 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-Nombre de contrôles continus à assurer 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-Remarques et recommandations 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…………………………………………………………………………………………………...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…………………………………………………………………………………………………………………………………………..………………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……………………………………………………………………………………………………………………………………….…………………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……………………………………………………………………………………………………………………………………………..……………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hanging="540"/>
        <w:jc w:val="both"/>
        <w:rPr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             -</w:t>
      </w:r>
      <w:r w:rsidDel="00000000" w:rsidR="00000000" w:rsidRPr="00000000">
        <w:rPr>
          <w:rtl w:val="0"/>
        </w:rPr>
        <w:t xml:space="preserve">Y’a-t-il des séances non assurées ? </w:t>
      </w:r>
      <w:r w:rsidDel="00000000" w:rsidR="00000000" w:rsidRPr="00000000">
        <w:rPr>
          <w:sz w:val="16"/>
          <w:szCs w:val="16"/>
          <w:rtl w:val="0"/>
        </w:rPr>
        <w:t xml:space="preserve">…………………………………………………….</w:t>
      </w:r>
    </w:p>
    <w:p w:rsidR="00000000" w:rsidDel="00000000" w:rsidP="00000000" w:rsidRDefault="00000000" w:rsidRPr="00000000" w14:paraId="00000030">
      <w:pPr>
        <w:ind w:hanging="540"/>
        <w:jc w:val="both"/>
        <w:rPr/>
      </w:pPr>
      <w:r w:rsidDel="00000000" w:rsidR="00000000" w:rsidRPr="00000000">
        <w:rPr>
          <w:rtl w:val="0"/>
        </w:rPr>
        <w:t xml:space="preserve">             -Si, oui, Pourquoi ? </w:t>
      </w:r>
      <w:r w:rsidDel="00000000" w:rsidR="00000000" w:rsidRPr="00000000">
        <w:rPr>
          <w:sz w:val="16"/>
          <w:szCs w:val="16"/>
          <w:rtl w:val="0"/>
        </w:rPr>
        <w:t xml:space="preserve">:…………………………………………………………………………….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hanging="54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             -Comment les rattraper ? </w:t>
      </w:r>
      <w:r w:rsidDel="00000000" w:rsidR="00000000" w:rsidRPr="00000000">
        <w:rPr>
          <w:sz w:val="16"/>
          <w:szCs w:val="16"/>
          <w:rtl w:val="0"/>
        </w:rPr>
        <w:t xml:space="preserve">……………………………………………………………………..</w:t>
      </w:r>
    </w:p>
    <w:p w:rsidR="00000000" w:rsidDel="00000000" w:rsidP="00000000" w:rsidRDefault="00000000" w:rsidRPr="00000000" w14:paraId="00000032">
      <w:pPr>
        <w:ind w:hanging="540"/>
        <w:jc w:val="both"/>
        <w:rPr/>
      </w:pPr>
      <w:r w:rsidDel="00000000" w:rsidR="00000000" w:rsidRPr="00000000">
        <w:rPr>
          <w:rtl w:val="0"/>
        </w:rPr>
        <w:t xml:space="preserve">             -Assiduité des étudiants </w:t>
      </w:r>
      <w:r w:rsidDel="00000000" w:rsidR="00000000" w:rsidRPr="00000000">
        <w:rPr>
          <w:sz w:val="16"/>
          <w:szCs w:val="16"/>
          <w:rtl w:val="0"/>
        </w:rPr>
        <w:t xml:space="preserve">:………………………………………………………….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hanging="540"/>
        <w:jc w:val="both"/>
        <w:rPr/>
      </w:pPr>
      <w:r w:rsidDel="00000000" w:rsidR="00000000" w:rsidRPr="00000000">
        <w:rPr>
          <w:rtl w:val="0"/>
        </w:rPr>
        <w:t xml:space="preserve">             -</w:t>
      </w:r>
      <w:r w:rsidDel="00000000" w:rsidR="00000000" w:rsidRPr="00000000">
        <w:rPr>
          <w:sz w:val="23"/>
          <w:szCs w:val="23"/>
          <w:rtl w:val="0"/>
        </w:rPr>
        <w:t xml:space="preserve">Remarques et propositions relatives au déroulement des séances d’enseignement</w:t>
      </w:r>
      <w:r w:rsidDel="00000000" w:rsidR="00000000" w:rsidRPr="00000000">
        <w:rPr>
          <w:sz w:val="22"/>
          <w:szCs w:val="22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5">
      <w:pPr>
        <w:spacing w:line="36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6">
      <w:pPr>
        <w:spacing w:line="36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spacing w:line="36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8">
      <w:pPr>
        <w:spacing w:line="36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……………………………………………………………………………………………………………………………………………………</w:t>
      </w:r>
    </w:p>
    <w:tbl>
      <w:tblPr>
        <w:tblStyle w:val="Table4"/>
        <w:tblpPr w:leftFromText="141" w:rightFromText="141" w:topFromText="0" w:bottomFromText="0" w:vertAnchor="text" w:horzAnchor="text" w:tblpX="0" w:tblpY="116"/>
        <w:tblW w:w="101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7"/>
        <w:gridCol w:w="7717"/>
        <w:tblGridChange w:id="0">
          <w:tblGrid>
            <w:gridCol w:w="2417"/>
            <w:gridCol w:w="7717"/>
          </w:tblGrid>
        </w:tblGridChange>
      </w:tblGrid>
      <w:tr>
        <w:trPr>
          <w:cantSplit w:val="0"/>
          <w:trHeight w:val="20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Mode d’évaluation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 acquis des étudiants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[à préciser Emd, TD, TP, CC]</w:t>
            </w:r>
          </w:p>
          <w:p w:rsidR="00000000" w:rsidDel="00000000" w:rsidP="00000000" w:rsidRDefault="00000000" w:rsidRPr="00000000" w14:paraId="0000003C">
            <w:pPr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Conformément à celui validé par la Commission pédagogique de la Faculté.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36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i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Tiaret, le ………………………………………                                   Emargement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right"/>
        <w:rPr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right"/>
        <w:rPr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-2/2-</w:t>
      </w:r>
    </w:p>
    <w:sectPr>
      <w:pgSz w:h="16838" w:w="11906" w:orient="portrait"/>
      <w:pgMar w:bottom="346" w:top="720" w:left="102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  <w:font w:name="Comic Sans MS"/>
  <w:font w:name="Andal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bidi w:val="1"/>
      <w:jc w:val="center"/>
    </w:pPr>
    <w:rPr>
      <w:sz w:val="38"/>
      <w:szCs w:val="3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Courier New" w:cs="Courier New" w:eastAsia="Courier New" w:hAnsi="Courier New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